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1A83C" w14:textId="149D1CD7" w:rsidR="00E701B0" w:rsidRDefault="00B2001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 w:rsidR="005D476E" w:rsidRPr="005D476E">
        <w:rPr>
          <w:b/>
          <w:sz w:val="24"/>
        </w:rPr>
        <w:t>S6-260199</w:t>
      </w:r>
    </w:p>
    <w:p w14:paraId="5EEFD8F7" w14:textId="77777777" w:rsidR="00E701B0" w:rsidRDefault="00B2001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Febrary</w:t>
      </w:r>
      <w:proofErr w:type="spellEnd"/>
      <w:r>
        <w:rPr>
          <w:b/>
          <w:sz w:val="24"/>
        </w:rPr>
        <w:t xml:space="preserve"> 202</w:t>
      </w:r>
      <w:bookmarkEnd w:id="0"/>
      <w:r>
        <w:rPr>
          <w:b/>
          <w:sz w:val="24"/>
        </w:rPr>
        <w:t>6</w:t>
      </w:r>
      <w:r>
        <w:rPr>
          <w:b/>
          <w:sz w:val="24"/>
        </w:rPr>
        <w:tab/>
        <w:t>(revision of S6-26xxxx)</w:t>
      </w:r>
    </w:p>
    <w:p w14:paraId="32636D66" w14:textId="77777777" w:rsidR="00E701B0" w:rsidRDefault="00E701B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B68AA96" w14:textId="77777777" w:rsidR="00E701B0" w:rsidRDefault="00E701B0">
      <w:pPr>
        <w:rPr>
          <w:rFonts w:ascii="Arial" w:hAnsi="Arial" w:cs="Arial"/>
          <w:b/>
          <w:bCs/>
        </w:rPr>
      </w:pPr>
    </w:p>
    <w:p w14:paraId="206C816B" w14:textId="4612A20A" w:rsidR="00E701B0" w:rsidRDefault="00B200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D476E">
        <w:rPr>
          <w:rFonts w:ascii="Arial" w:hAnsi="Arial" w:cs="Arial"/>
          <w:b/>
          <w:bCs/>
        </w:rPr>
        <w:t xml:space="preserve">Huawei, </w:t>
      </w:r>
      <w:proofErr w:type="spellStart"/>
      <w:r w:rsidR="005D476E">
        <w:rPr>
          <w:rFonts w:ascii="Arial" w:hAnsi="Arial" w:cs="Arial"/>
          <w:b/>
          <w:bCs/>
        </w:rPr>
        <w:t>Hisilicon</w:t>
      </w:r>
      <w:proofErr w:type="spellEnd"/>
    </w:p>
    <w:p w14:paraId="7DADB49E" w14:textId="38176CD2" w:rsidR="00E701B0" w:rsidRDefault="00B200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12AB2">
        <w:rPr>
          <w:rFonts w:ascii="Arial" w:hAnsi="Arial" w:cs="Arial"/>
          <w:b/>
          <w:bCs/>
        </w:rPr>
        <w:t>use case for intent based exposure</w:t>
      </w:r>
    </w:p>
    <w:p w14:paraId="0BF70DEF" w14:textId="716A10E6" w:rsidR="00E701B0" w:rsidRDefault="00B200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12AB2" w:rsidRPr="00912AB2">
        <w:rPr>
          <w:rFonts w:ascii="Arial" w:hAnsi="Arial" w:cs="Arial"/>
          <w:b/>
          <w:bCs/>
        </w:rPr>
        <w:t xml:space="preserve">3GPP TR </w:t>
      </w:r>
      <w:r w:rsidR="00912AB2" w:rsidRPr="00912AB2">
        <w:rPr>
          <w:rFonts w:ascii="Arial" w:hAnsi="Arial" w:cs="Arial" w:hint="eastAsia"/>
          <w:b/>
          <w:bCs/>
        </w:rPr>
        <w:t>2</w:t>
      </w:r>
      <w:r w:rsidR="00912AB2" w:rsidRPr="00912AB2">
        <w:rPr>
          <w:rFonts w:ascii="Arial" w:hAnsi="Arial" w:cs="Arial"/>
          <w:b/>
          <w:bCs/>
        </w:rPr>
        <w:t>3.801-02 0.0.0</w:t>
      </w:r>
    </w:p>
    <w:p w14:paraId="1FDE391B" w14:textId="5DA154BE" w:rsidR="00E701B0" w:rsidRDefault="00B200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D476E">
        <w:rPr>
          <w:rFonts w:ascii="Arial" w:hAnsi="Arial" w:cs="Arial"/>
          <w:b/>
          <w:bCs/>
        </w:rPr>
        <w:t>10</w:t>
      </w:r>
      <w:r>
        <w:rPr>
          <w:rFonts w:ascii="Arial" w:hAnsi="Arial" w:cs="Arial"/>
          <w:b/>
          <w:bCs/>
        </w:rPr>
        <w:t>.</w:t>
      </w:r>
      <w:r w:rsidR="005D476E">
        <w:rPr>
          <w:rFonts w:ascii="Arial" w:hAnsi="Arial" w:cs="Arial"/>
          <w:b/>
          <w:bCs/>
        </w:rPr>
        <w:t>2</w:t>
      </w:r>
    </w:p>
    <w:p w14:paraId="2B418BE3" w14:textId="77777777" w:rsidR="00E701B0" w:rsidRDefault="00B200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CA05D75" w14:textId="6462B566" w:rsidR="00E701B0" w:rsidRDefault="00B200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B475BB">
        <w:rPr>
          <w:rFonts w:ascii="Arial" w:hAnsi="Arial" w:cs="Arial" w:hint="eastAsia"/>
          <w:b/>
          <w:bCs/>
          <w:lang w:eastAsia="zh-CN"/>
        </w:rPr>
        <w:t>Yanmei</w:t>
      </w:r>
      <w:proofErr w:type="spellEnd"/>
      <w:r w:rsidR="00B475BB">
        <w:rPr>
          <w:rFonts w:ascii="Arial" w:hAnsi="Arial" w:cs="Arial"/>
          <w:b/>
          <w:bCs/>
        </w:rPr>
        <w:t xml:space="preserve"> </w:t>
      </w:r>
      <w:r w:rsidR="00B475BB">
        <w:rPr>
          <w:rFonts w:ascii="Arial" w:hAnsi="Arial" w:cs="Arial" w:hint="eastAsia"/>
          <w:b/>
          <w:bCs/>
          <w:lang w:eastAsia="zh-CN"/>
        </w:rPr>
        <w:t>Yang</w:t>
      </w:r>
      <w:r w:rsidR="00B475BB">
        <w:rPr>
          <w:rFonts w:ascii="Arial" w:hAnsi="Arial" w:cs="Arial"/>
          <w:b/>
          <w:bCs/>
          <w:lang w:eastAsia="zh-CN"/>
        </w:rPr>
        <w:t xml:space="preserve"> (</w:t>
      </w:r>
      <w:r w:rsidR="00B475BB">
        <w:rPr>
          <w:rFonts w:ascii="Arial" w:hAnsi="Arial" w:cs="Arial"/>
          <w:b/>
          <w:bCs/>
        </w:rPr>
        <w:t>yangyanmei@huawei.com)</w:t>
      </w:r>
    </w:p>
    <w:p w14:paraId="7F2E0ABF" w14:textId="77777777" w:rsidR="00E701B0" w:rsidRDefault="00E701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45F38E6" w14:textId="77777777" w:rsidR="00E701B0" w:rsidRDefault="00B2001D">
      <w:pPr>
        <w:pStyle w:val="CRCoverPage"/>
        <w:numPr>
          <w:ilvl w:val="0"/>
          <w:numId w:val="1"/>
        </w:numPr>
        <w:rPr>
          <w:b/>
        </w:rPr>
      </w:pPr>
      <w:r>
        <w:rPr>
          <w:b/>
        </w:rPr>
        <w:t>Introduction</w:t>
      </w:r>
    </w:p>
    <w:p w14:paraId="74169E9A" w14:textId="77777777" w:rsidR="00E701B0" w:rsidRDefault="00B2001D">
      <w:pPr>
        <w:pStyle w:val="CRCoverPage"/>
      </w:pPr>
      <w:r>
        <w:t>This paper is proposed to the intent based CAPIF related use case on enabler layer as indicated in WT1.3:</w:t>
      </w:r>
    </w:p>
    <w:p w14:paraId="22CF6BFD" w14:textId="77777777" w:rsidR="00E701B0" w:rsidRDefault="00B2001D">
      <w:pPr>
        <w:pStyle w:val="B1"/>
        <w:spacing w:before="120" w:after="60"/>
        <w:ind w:left="851" w:firstLine="0"/>
        <w:rPr>
          <w:rFonts w:eastAsia="等线"/>
          <w:i/>
          <w:iCs/>
        </w:rPr>
      </w:pPr>
      <w:r>
        <w:rPr>
          <w:rFonts w:eastAsia="等线"/>
          <w:i/>
          <w:iCs/>
        </w:rPr>
        <w:t>Study potential enhancements to CAPIF considering new mechanisms and exposures (e.g. AI Agents as API invokers, Intent based CAPIF, scenario driven exposure, in-band exposure) for better consumer adoption in the 6G era. (See NOTE A).</w:t>
      </w:r>
    </w:p>
    <w:p w14:paraId="0A6E8E13" w14:textId="77777777" w:rsidR="00E701B0" w:rsidRDefault="00B2001D">
      <w:pPr>
        <w:pStyle w:val="CRCoverPage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63151A7E" w14:textId="2CD545BB" w:rsidR="00B475BB" w:rsidRDefault="00B475BB">
      <w:pPr>
        <w:pStyle w:val="CRCoverPage"/>
        <w:jc w:val="both"/>
        <w:rPr>
          <w:lang w:val="en-US"/>
        </w:rPr>
      </w:pPr>
      <w:r>
        <w:rPr>
          <w:lang w:val="en-US"/>
        </w:rPr>
        <w:t>According to SA1 and SA2 dis</w:t>
      </w:r>
      <w:r w:rsidR="005F5016">
        <w:rPr>
          <w:lang w:val="en-US"/>
        </w:rPr>
        <w:t>c</w:t>
      </w:r>
      <w:r>
        <w:rPr>
          <w:lang w:val="en-US"/>
        </w:rPr>
        <w:t>ussion, it can be assumed that 6G network support more and more services</w:t>
      </w:r>
      <w:r w:rsidR="00B2001D">
        <w:rPr>
          <w:lang w:val="en-US"/>
        </w:rPr>
        <w:t xml:space="preserve"> beyond</w:t>
      </w:r>
      <w:r>
        <w:rPr>
          <w:lang w:val="en-US"/>
        </w:rPr>
        <w:t xml:space="preserve"> network </w:t>
      </w:r>
      <w:r w:rsidR="00B2001D">
        <w:rPr>
          <w:lang w:val="en-US"/>
        </w:rPr>
        <w:t>connectivity (e.g.</w:t>
      </w:r>
      <w:r>
        <w:rPr>
          <w:lang w:val="en-US"/>
        </w:rPr>
        <w:t>,</w:t>
      </w:r>
      <w:r w:rsidR="00B2001D">
        <w:rPr>
          <w:lang w:val="en-US"/>
        </w:rPr>
        <w:t xml:space="preserve"> sensing results, AI/analytics, computing/AI inference). </w:t>
      </w:r>
      <w:r w:rsidR="005F5016">
        <w:rPr>
          <w:lang w:val="en-US"/>
        </w:rPr>
        <w:t>These services can be exposed to applications.</w:t>
      </w:r>
    </w:p>
    <w:p w14:paraId="28E9D6FD" w14:textId="41739E15" w:rsidR="00941D82" w:rsidRDefault="00941D82" w:rsidP="00941D82">
      <w:pPr>
        <w:pStyle w:val="CRCoverPage"/>
        <w:rPr>
          <w:lang w:val="en-US"/>
        </w:rPr>
      </w:pPr>
      <w:r>
        <w:rPr>
          <w:lang w:val="en-US"/>
        </w:rPr>
        <w:t xml:space="preserve">The following example </w:t>
      </w:r>
      <w:r w:rsidR="0051716C">
        <w:rPr>
          <w:lang w:val="en-US"/>
        </w:rPr>
        <w:t>is</w:t>
      </w:r>
      <w:r>
        <w:rPr>
          <w:lang w:val="en-US"/>
        </w:rPr>
        <w:t xml:space="preserve"> captured in SA1: </w:t>
      </w:r>
    </w:p>
    <w:p w14:paraId="2DE96953" w14:textId="77777777" w:rsidR="00941D82" w:rsidRDefault="00941D82" w:rsidP="00941D82">
      <w:pPr>
        <w:pStyle w:val="CRCoverPage"/>
        <w:numPr>
          <w:ilvl w:val="0"/>
          <w:numId w:val="2"/>
        </w:numPr>
        <w:rPr>
          <w:lang w:val="en-US"/>
        </w:rPr>
      </w:pPr>
      <w:r>
        <w:rPr>
          <w:lang w:val="en-US"/>
        </w:rPr>
        <w:t>a third-party application request MNO-provided AI/analytics;</w:t>
      </w:r>
    </w:p>
    <w:p w14:paraId="6E7A5E94" w14:textId="77777777" w:rsidR="00941D82" w:rsidRDefault="00941D82" w:rsidP="00941D82">
      <w:pPr>
        <w:pStyle w:val="CRCoverPage"/>
        <w:numPr>
          <w:ilvl w:val="0"/>
          <w:numId w:val="2"/>
        </w:numPr>
        <w:rPr>
          <w:lang w:val="en-US"/>
        </w:rPr>
      </w:pPr>
      <w:r>
        <w:rPr>
          <w:lang w:val="en-US"/>
        </w:rPr>
        <w:t>a third-party application may rely on computing task support/offload in the Service Hosting Environment for immersive services;</w:t>
      </w:r>
    </w:p>
    <w:p w14:paraId="0CE0D8CD" w14:textId="49069620" w:rsidR="00941D82" w:rsidRPr="0051716C" w:rsidRDefault="00941D82" w:rsidP="0051716C">
      <w:pPr>
        <w:pStyle w:val="CRCoverPage"/>
        <w:numPr>
          <w:ilvl w:val="0"/>
          <w:numId w:val="2"/>
        </w:numPr>
        <w:jc w:val="both"/>
        <w:rPr>
          <w:lang w:val="en-US"/>
        </w:rPr>
      </w:pPr>
      <w:r w:rsidRPr="0051716C">
        <w:rPr>
          <w:lang w:val="en-US"/>
        </w:rPr>
        <w:t>a third-party platform may need the network to coordinate multiple services (e.g.</w:t>
      </w:r>
      <w:r w:rsidR="0051716C" w:rsidRPr="0051716C">
        <w:rPr>
          <w:lang w:val="en-US"/>
        </w:rPr>
        <w:t>,</w:t>
      </w:r>
      <w:r w:rsidRPr="0051716C">
        <w:rPr>
          <w:lang w:val="en-US"/>
        </w:rPr>
        <w:t xml:space="preserve"> computing/AI/sensing/communication) to achieve a mission result.</w:t>
      </w:r>
    </w:p>
    <w:p w14:paraId="4E4D151D" w14:textId="0D056F03" w:rsidR="00E701B0" w:rsidRDefault="005F5016">
      <w:pPr>
        <w:pStyle w:val="CRCoverPage"/>
        <w:jc w:val="both"/>
      </w:pPr>
      <w:r>
        <w:rPr>
          <w:lang w:val="en-US"/>
        </w:rPr>
        <w:t xml:space="preserve">On the other hand, intent based </w:t>
      </w:r>
      <w:r>
        <w:t>approach</w:t>
      </w:r>
      <w:r>
        <w:rPr>
          <w:lang w:val="en-US"/>
        </w:rPr>
        <w:t xml:space="preserve"> for requesting services (from any provider</w:t>
      </w:r>
      <w:r w:rsidR="00382BE9">
        <w:rPr>
          <w:lang w:val="en-US"/>
        </w:rPr>
        <w:t xml:space="preserve"> including 6G system</w:t>
      </w:r>
      <w:r>
        <w:rPr>
          <w:lang w:val="en-US"/>
        </w:rPr>
        <w:t xml:space="preserve">) is required by more and more applications, with the trend of the usage of AI agentic technology and intent based API for application </w:t>
      </w:r>
      <w:proofErr w:type="spellStart"/>
      <w:r>
        <w:rPr>
          <w:lang w:val="en-US"/>
        </w:rPr>
        <w:t>implemention</w:t>
      </w:r>
      <w:proofErr w:type="spellEnd"/>
      <w:r>
        <w:rPr>
          <w:lang w:val="en-US"/>
        </w:rPr>
        <w:t xml:space="preserve"> becomes more and more </w:t>
      </w:r>
      <w:proofErr w:type="spellStart"/>
      <w:r>
        <w:rPr>
          <w:lang w:val="en-US"/>
        </w:rPr>
        <w:t>popuar</w:t>
      </w:r>
      <w:proofErr w:type="spellEnd"/>
      <w:r>
        <w:rPr>
          <w:lang w:val="en-US"/>
        </w:rPr>
        <w:t>. For example,</w:t>
      </w:r>
      <w:r w:rsidR="00382BE9">
        <w:rPr>
          <w:lang w:val="en-US"/>
        </w:rPr>
        <w:t xml:space="preserve"> an</w:t>
      </w:r>
      <w:r w:rsidR="00B2001D">
        <w:t xml:space="preserve"> application </w:t>
      </w:r>
      <w:r>
        <w:t>may</w:t>
      </w:r>
      <w:r w:rsidR="00B2001D">
        <w:t xml:space="preserve"> </w:t>
      </w:r>
      <w:r w:rsidR="00382BE9">
        <w:t>generate</w:t>
      </w:r>
      <w:r w:rsidR="00B2001D">
        <w:t xml:space="preserve"> </w:t>
      </w:r>
      <w:r>
        <w:t>a</w:t>
      </w:r>
      <w:r w:rsidR="00B2001D">
        <w:t xml:space="preserve"> goal it want</w:t>
      </w:r>
      <w:r w:rsidR="00B475BB">
        <w:t>s</w:t>
      </w:r>
      <w:r w:rsidR="00B2001D">
        <w:t xml:space="preserve"> to achieve, </w:t>
      </w:r>
      <w:r w:rsidR="00382BE9">
        <w:t>then</w:t>
      </w:r>
      <w:r w:rsidR="00B2001D">
        <w:t xml:space="preserve"> send a</w:t>
      </w:r>
      <w:r w:rsidR="00B475BB">
        <w:t>n</w:t>
      </w:r>
      <w:r w:rsidR="00B2001D">
        <w:t xml:space="preserve"> intent request to get the service</w:t>
      </w:r>
      <w:r w:rsidR="00382BE9">
        <w:t>, without applying to any pre-defined API</w:t>
      </w:r>
      <w:r w:rsidR="00B2001D">
        <w:t>.</w:t>
      </w:r>
    </w:p>
    <w:p w14:paraId="75BD33B3" w14:textId="1CBA2591" w:rsidR="00941D82" w:rsidRDefault="00382BE9">
      <w:pPr>
        <w:pStyle w:val="CRCoverPage"/>
      </w:pPr>
      <w:r>
        <w:t>To support the above applications, 3GPP system should support the mechanism to allow the service request using intent based technologies for invoking any 6G system services</w:t>
      </w:r>
      <w:r w:rsidR="00B475BB">
        <w:t>.</w:t>
      </w:r>
      <w:r w:rsidR="00941D82">
        <w:t xml:space="preserve"> </w:t>
      </w:r>
    </w:p>
    <w:p w14:paraId="36B8099B" w14:textId="77777777" w:rsidR="00B475BB" w:rsidRPr="00382BE9" w:rsidRDefault="00B475BB">
      <w:pPr>
        <w:pStyle w:val="CRCoverPage"/>
      </w:pPr>
    </w:p>
    <w:p w14:paraId="0F75F164" w14:textId="6282C372" w:rsidR="00E701B0" w:rsidRDefault="00382BE9">
      <w:pPr>
        <w:pStyle w:val="CRCoverPage"/>
        <w:numPr>
          <w:ilvl w:val="1"/>
          <w:numId w:val="1"/>
        </w:numPr>
        <w:rPr>
          <w:lang w:val="en-US" w:eastAsia="zh-CN"/>
        </w:rPr>
      </w:pPr>
      <w:r>
        <w:rPr>
          <w:b/>
          <w:lang w:val="en-US" w:eastAsia="zh-CN"/>
        </w:rPr>
        <w:t xml:space="preserve">3GPP </w:t>
      </w:r>
      <w:r w:rsidR="00B2001D">
        <w:rPr>
          <w:b/>
          <w:lang w:val="en-US" w:eastAsia="zh-CN"/>
        </w:rPr>
        <w:t>exposure framework assumption</w:t>
      </w:r>
    </w:p>
    <w:p w14:paraId="2F73A8AF" w14:textId="2295A234" w:rsidR="00382BE9" w:rsidRDefault="00382BE9">
      <w:pPr>
        <w:pStyle w:val="CRCoverPage"/>
        <w:rPr>
          <w:lang w:val="en-US"/>
        </w:rPr>
      </w:pPr>
      <w:r>
        <w:rPr>
          <w:lang w:val="en-US" w:eastAsia="zh-CN"/>
        </w:rPr>
        <w:t>3GPP</w:t>
      </w:r>
      <w:r w:rsidR="00B2001D">
        <w:rPr>
          <w:lang w:val="en-US" w:eastAsia="zh-CN"/>
        </w:rPr>
        <w:t xml:space="preserve"> exposure framework </w:t>
      </w:r>
      <w:r>
        <w:rPr>
          <w:lang w:val="en-US" w:eastAsia="zh-CN"/>
        </w:rPr>
        <w:t xml:space="preserve">defined in SA6 now </w:t>
      </w:r>
      <w:r w:rsidR="00B2001D">
        <w:rPr>
          <w:lang w:val="en-US"/>
        </w:rPr>
        <w:t xml:space="preserve">acts as the common entry point for the third-party </w:t>
      </w:r>
      <w:r>
        <w:rPr>
          <w:lang w:val="en-US"/>
        </w:rPr>
        <w:t>to request 3GPP services</w:t>
      </w:r>
      <w:r w:rsidR="00941D82">
        <w:rPr>
          <w:lang w:val="en-US"/>
        </w:rPr>
        <w:t>,</w:t>
      </w:r>
      <w:r>
        <w:rPr>
          <w:lang w:val="en-US"/>
        </w:rPr>
        <w:t xml:space="preserve"> including CN </w:t>
      </w:r>
      <w:proofErr w:type="spellStart"/>
      <w:r>
        <w:rPr>
          <w:lang w:val="en-US"/>
        </w:rPr>
        <w:t>privisioning</w:t>
      </w:r>
      <w:proofErr w:type="spellEnd"/>
      <w:r>
        <w:rPr>
          <w:lang w:val="en-US"/>
        </w:rPr>
        <w:t xml:space="preserve"> service using pre-defined APIs</w:t>
      </w:r>
      <w:r w:rsidR="00941D82">
        <w:rPr>
          <w:lang w:val="en-US"/>
        </w:rPr>
        <w:t>. I</w:t>
      </w:r>
      <w:r>
        <w:rPr>
          <w:lang w:val="en-US"/>
        </w:rPr>
        <w:t>t can be further enhanced to support</w:t>
      </w:r>
      <w:r w:rsidR="00941D82">
        <w:rPr>
          <w:lang w:val="en-US"/>
        </w:rPr>
        <w:t xml:space="preserve"> the exposure of intent-based </w:t>
      </w:r>
      <w:r w:rsidR="00B2001D">
        <w:rPr>
          <w:lang w:val="en-US"/>
        </w:rPr>
        <w:t>CN</w:t>
      </w:r>
      <w:r w:rsidR="00941D82">
        <w:rPr>
          <w:lang w:val="en-US"/>
        </w:rPr>
        <w:t xml:space="preserve"> services</w:t>
      </w:r>
      <w:r w:rsidR="00B2001D">
        <w:rPr>
          <w:lang w:val="en-US"/>
        </w:rPr>
        <w:t xml:space="preserve">. </w:t>
      </w:r>
    </w:p>
    <w:p w14:paraId="1C0D5937" w14:textId="77777777" w:rsidR="00E701B0" w:rsidRDefault="00B2001D">
      <w:pPr>
        <w:pStyle w:val="CRCoverPage"/>
        <w:rPr>
          <w:b/>
        </w:rPr>
      </w:pPr>
      <w:r>
        <w:rPr>
          <w:b/>
        </w:rPr>
        <w:t>3. Proposal</w:t>
      </w:r>
    </w:p>
    <w:p w14:paraId="472455E4" w14:textId="77777777" w:rsidR="00E701B0" w:rsidRDefault="00B2001D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eastAsia="zh-CN"/>
        </w:rPr>
        <w:t>2</w:t>
      </w:r>
      <w:r>
        <w:rPr>
          <w:lang w:eastAsia="zh-CN"/>
        </w:rPr>
        <w:t>3.801-02</w:t>
      </w:r>
      <w:r>
        <w:rPr>
          <w:lang w:val="en-US"/>
        </w:rPr>
        <w:t>.</w:t>
      </w:r>
    </w:p>
    <w:p w14:paraId="57FFED89" w14:textId="77777777" w:rsidR="00E701B0" w:rsidRDefault="00E701B0">
      <w:pPr>
        <w:pBdr>
          <w:bottom w:val="single" w:sz="12" w:space="1" w:color="auto"/>
        </w:pBdr>
        <w:rPr>
          <w:lang w:val="en-US"/>
        </w:rPr>
      </w:pPr>
    </w:p>
    <w:p w14:paraId="10487538" w14:textId="77777777" w:rsidR="00E701B0" w:rsidRDefault="00E701B0">
      <w:pPr>
        <w:rPr>
          <w:lang w:val="en-US"/>
        </w:rPr>
      </w:pPr>
    </w:p>
    <w:p w14:paraId="46C58DA8" w14:textId="77777777" w:rsidR="00E701B0" w:rsidRDefault="00B20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</w:rPr>
      </w:pPr>
      <w:r>
        <w:rPr>
          <w:rFonts w:ascii="Arial" w:hAnsi="Arial" w:cs="Arial"/>
          <w:color w:val="0070C0"/>
          <w:sz w:val="28"/>
          <w:szCs w:val="28"/>
        </w:rPr>
        <w:t>* * * First Change * * * *</w:t>
      </w:r>
    </w:p>
    <w:p w14:paraId="23D8353C" w14:textId="53CAE396" w:rsidR="00E701B0" w:rsidRDefault="0051716C" w:rsidP="00A17042">
      <w:pPr>
        <w:pStyle w:val="Heading2"/>
      </w:pPr>
      <w:bookmarkStart w:id="1" w:name="_Toc219209001"/>
      <w:bookmarkStart w:id="2" w:name="_Toc219149839"/>
      <w:r w:rsidRPr="00A17042">
        <w:lastRenderedPageBreak/>
        <w:t>X</w:t>
      </w:r>
      <w:r w:rsidR="00B2001D" w:rsidRPr="00A17042">
        <w:t>.</w:t>
      </w:r>
      <w:bookmarkEnd w:id="1"/>
      <w:r w:rsidR="00A17042" w:rsidRPr="00A17042">
        <w:t>1</w:t>
      </w:r>
      <w:r w:rsidR="00B2001D">
        <w:tab/>
        <w:t>Use Case</w:t>
      </w:r>
      <w:r>
        <w:t xml:space="preserve"> related with exposure framework</w:t>
      </w:r>
    </w:p>
    <w:p w14:paraId="387EF20C" w14:textId="1BB421E8" w:rsidR="00E701B0" w:rsidRDefault="0051716C" w:rsidP="00A17042">
      <w:pPr>
        <w:pStyle w:val="Heading3"/>
      </w:pPr>
      <w:bookmarkStart w:id="3" w:name="_Toc219209002"/>
      <w:r w:rsidRPr="0051716C">
        <w:t>X</w:t>
      </w:r>
      <w:r w:rsidR="00B2001D" w:rsidRPr="0051716C">
        <w:t>.x</w:t>
      </w:r>
      <w:bookmarkEnd w:id="3"/>
      <w:r w:rsidR="00A17042">
        <w:t>.1</w:t>
      </w:r>
      <w:r w:rsidR="00B2001D">
        <w:tab/>
      </w:r>
      <w:r>
        <w:t>U</w:t>
      </w:r>
      <w:r w:rsidR="00B2001D">
        <w:t xml:space="preserve">se cases for </w:t>
      </w:r>
      <w:r>
        <w:t xml:space="preserve">the </w:t>
      </w:r>
      <w:r w:rsidR="00B2001D">
        <w:t xml:space="preserve">exposure </w:t>
      </w:r>
      <w:r>
        <w:t>of intent-based CN service</w:t>
      </w:r>
    </w:p>
    <w:p w14:paraId="7918997D" w14:textId="310B51B3" w:rsidR="00E701B0" w:rsidRDefault="0051716C" w:rsidP="00A17042">
      <w:pPr>
        <w:pStyle w:val="Heading4"/>
        <w:rPr>
          <w:lang w:eastAsia="zh-CN"/>
        </w:rPr>
      </w:pPr>
      <w:r>
        <w:rPr>
          <w:lang w:eastAsia="zh-CN"/>
        </w:rPr>
        <w:t>x</w:t>
      </w:r>
      <w:r w:rsidR="00B2001D">
        <w:rPr>
          <w:lang w:eastAsia="zh-CN"/>
        </w:rPr>
        <w:t>.x.1</w:t>
      </w:r>
      <w:r w:rsidR="00A17042">
        <w:rPr>
          <w:lang w:eastAsia="zh-CN"/>
        </w:rPr>
        <w:t>.1</w:t>
      </w:r>
      <w:r w:rsidR="00B2001D">
        <w:rPr>
          <w:lang w:eastAsia="zh-CN"/>
        </w:rPr>
        <w:tab/>
        <w:t>General</w:t>
      </w:r>
    </w:p>
    <w:p w14:paraId="3FC5362A" w14:textId="77777777" w:rsidR="00E701B0" w:rsidRDefault="00B2001D">
      <w:pPr>
        <w:rPr>
          <w:lang w:val="en-US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A6 exposure framework </w:t>
      </w:r>
      <w:r>
        <w:rPr>
          <w:lang w:val="en-US"/>
        </w:rPr>
        <w:t>acts as the common intent entry point for the third-party and forwards the intent request towards CN.</w:t>
      </w:r>
    </w:p>
    <w:p w14:paraId="0BBBB683" w14:textId="5FC241C4" w:rsidR="00E701B0" w:rsidRDefault="00B2001D">
      <w:pPr>
        <w:rPr>
          <w:lang w:val="en-US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>
        <w:rPr>
          <w:lang w:val="en-US"/>
        </w:rPr>
        <w:t xml:space="preserve">Intent interpretation and service execution is </w:t>
      </w:r>
      <w:r w:rsidR="00A17042">
        <w:rPr>
          <w:lang w:val="en-US"/>
        </w:rPr>
        <w:t>performed in CN</w:t>
      </w:r>
      <w:r>
        <w:rPr>
          <w:lang w:val="en-US"/>
        </w:rPr>
        <w:t>.</w:t>
      </w:r>
    </w:p>
    <w:p w14:paraId="3B557D7B" w14:textId="5A7CA123" w:rsidR="00E701B0" w:rsidRDefault="00912AB2" w:rsidP="00A17042">
      <w:pPr>
        <w:pStyle w:val="Heading4"/>
        <w:rPr>
          <w:lang w:eastAsia="zh-CN"/>
        </w:rPr>
      </w:pPr>
      <w:r>
        <w:rPr>
          <w:lang w:eastAsia="zh-CN"/>
        </w:rPr>
        <w:t>x</w:t>
      </w:r>
      <w:r w:rsidR="00B2001D">
        <w:rPr>
          <w:lang w:eastAsia="zh-CN"/>
        </w:rPr>
        <w:t>.x.</w:t>
      </w:r>
      <w:r w:rsidR="00A17042">
        <w:rPr>
          <w:lang w:eastAsia="zh-CN"/>
        </w:rPr>
        <w:t>1.</w:t>
      </w:r>
      <w:r w:rsidR="00B2001D">
        <w:rPr>
          <w:lang w:eastAsia="zh-CN"/>
        </w:rPr>
        <w:t>2</w:t>
      </w:r>
      <w:r w:rsidR="00B2001D">
        <w:rPr>
          <w:lang w:eastAsia="zh-CN"/>
        </w:rPr>
        <w:tab/>
        <w:t xml:space="preserve">Use Case#1 </w:t>
      </w:r>
      <w:r w:rsidR="0051716C">
        <w:rPr>
          <w:rFonts w:hint="eastAsia"/>
          <w:lang w:eastAsia="zh-CN"/>
        </w:rPr>
        <w:t>Exposure</w:t>
      </w:r>
      <w:r w:rsidR="0051716C">
        <w:rPr>
          <w:lang w:eastAsia="zh-CN"/>
        </w:rPr>
        <w:t xml:space="preserve"> </w:t>
      </w:r>
      <w:r w:rsidR="0051716C">
        <w:rPr>
          <w:rFonts w:hint="eastAsia"/>
          <w:lang w:eastAsia="zh-CN"/>
        </w:rPr>
        <w:t>of</w:t>
      </w:r>
      <w:r w:rsidR="0051716C">
        <w:rPr>
          <w:lang w:eastAsia="zh-CN"/>
        </w:rPr>
        <w:t xml:space="preserve"> </w:t>
      </w:r>
      <w:r w:rsidR="0051716C">
        <w:rPr>
          <w:rFonts w:hint="eastAsia"/>
          <w:lang w:eastAsia="zh-CN"/>
        </w:rPr>
        <w:t>i</w:t>
      </w:r>
      <w:r w:rsidR="00B2001D">
        <w:rPr>
          <w:lang w:eastAsia="zh-CN"/>
        </w:rPr>
        <w:t xml:space="preserve">ntent </w:t>
      </w:r>
      <w:r w:rsidR="0051716C">
        <w:rPr>
          <w:lang w:eastAsia="zh-CN"/>
        </w:rPr>
        <w:t xml:space="preserve">based CN service for </w:t>
      </w:r>
      <w:r w:rsidR="00B2001D">
        <w:rPr>
          <w:lang w:eastAsia="zh-CN"/>
        </w:rPr>
        <w:t>Smart City</w:t>
      </w:r>
    </w:p>
    <w:p w14:paraId="59BBB2DF" w14:textId="161E0E05" w:rsidR="00E701B0" w:rsidRDefault="0051716C">
      <w:pPr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D</w:t>
      </w:r>
      <w:r w:rsidR="00B2001D">
        <w:rPr>
          <w:b/>
          <w:sz w:val="24"/>
          <w:lang w:eastAsia="zh-CN"/>
        </w:rPr>
        <w:t>escription</w:t>
      </w:r>
    </w:p>
    <w:bookmarkEnd w:id="2"/>
    <w:p w14:paraId="10C9F107" w14:textId="77777777" w:rsidR="00E701B0" w:rsidRDefault="00B2001D">
      <w:r>
        <w:t>This use case is derived from SA1 clause 6.6. A city deploys an application to improve traffic efficiency. The application needs network’s advanced capabilities (e.g. sensing, real time data processing, telemetry, analytics, and others) to provide a response or perform an action.</w:t>
      </w:r>
    </w:p>
    <w:p w14:paraId="2E304F1E" w14:textId="77777777" w:rsidR="00E701B0" w:rsidRDefault="00B2001D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Pre-conditions</w:t>
      </w:r>
    </w:p>
    <w:p w14:paraId="620C4BBD" w14:textId="77777777" w:rsidR="00E701B0" w:rsidRDefault="00B2001D">
      <w:p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G core network can </w:t>
      </w:r>
      <w:proofErr w:type="spellStart"/>
      <w:r>
        <w:rPr>
          <w:lang w:eastAsia="zh-CN"/>
        </w:rPr>
        <w:t>interprete</w:t>
      </w:r>
      <w:proofErr w:type="spellEnd"/>
      <w:r>
        <w:rPr>
          <w:lang w:eastAsia="zh-CN"/>
        </w:rPr>
        <w:t xml:space="preserve"> the intent request, gather necessary data and return a response.</w:t>
      </w:r>
    </w:p>
    <w:p w14:paraId="0CC26A61" w14:textId="77777777" w:rsidR="00E701B0" w:rsidRDefault="00B2001D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Service flow</w:t>
      </w:r>
    </w:p>
    <w:p w14:paraId="1977C11D" w14:textId="5D6DBF93" w:rsidR="00E701B0" w:rsidRDefault="00B2001D">
      <w:pPr>
        <w:pStyle w:val="ListParagraph"/>
        <w:numPr>
          <w:ilvl w:val="0"/>
          <w:numId w:val="3"/>
        </w:numPr>
        <w:ind w:firstLineChars="0"/>
      </w:pPr>
      <w:r>
        <w:t xml:space="preserve">Operator R, which operates a 6G network, provides sensing-based services </w:t>
      </w:r>
      <w:r>
        <w:rPr>
          <w:lang w:eastAsia="zh-CN"/>
        </w:rPr>
        <w:t>(e.g. road traffic congestion diagnosis and road traffic flow optimisation)</w:t>
      </w:r>
      <w:r>
        <w:t xml:space="preserve">. Instead of deploying its own sensors (e.g. cameras and other monitoring equipment) to detect traffic conditions, the smart city </w:t>
      </w:r>
      <w:r w:rsidR="0051716C">
        <w:rPr>
          <w:rFonts w:hint="eastAsia"/>
          <w:lang w:eastAsia="zh-CN"/>
        </w:rPr>
        <w:t>application</w:t>
      </w:r>
      <w:r w:rsidR="0051716C">
        <w:t xml:space="preserve"> </w:t>
      </w:r>
      <w:r w:rsidR="0051716C">
        <w:rPr>
          <w:rFonts w:hint="eastAsia"/>
          <w:lang w:eastAsia="zh-CN"/>
        </w:rPr>
        <w:t>provider</w:t>
      </w:r>
      <w:r w:rsidR="0051716C">
        <w:t xml:space="preserve"> </w:t>
      </w:r>
      <w:r>
        <w:t xml:space="preserve">can </w:t>
      </w:r>
      <w:r w:rsidR="0051716C">
        <w:rPr>
          <w:rFonts w:hint="eastAsia"/>
          <w:lang w:eastAsia="zh-CN"/>
        </w:rPr>
        <w:t>use</w:t>
      </w:r>
      <w:r>
        <w:t xml:space="preserve"> these services from Operator R.</w:t>
      </w:r>
    </w:p>
    <w:p w14:paraId="22384004" w14:textId="77777777" w:rsidR="00E701B0" w:rsidRDefault="00B2001D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The application sends a request to the </w:t>
      </w:r>
      <w:r w:rsidRPr="00302008">
        <w:rPr>
          <w:lang w:eastAsia="zh-CN"/>
        </w:rPr>
        <w:t>6G network exposure framework</w:t>
      </w:r>
      <w:r>
        <w:rPr>
          <w:lang w:eastAsia="zh-CN"/>
        </w:rPr>
        <w:t>. For example:</w:t>
      </w:r>
    </w:p>
    <w:p w14:paraId="62FCA20F" w14:textId="77777777" w:rsidR="00E701B0" w:rsidRPr="00302008" w:rsidRDefault="00B2001D">
      <w:pPr>
        <w:ind w:left="720"/>
        <w:rPr>
          <w:lang w:eastAsia="zh-CN"/>
        </w:rPr>
      </w:pPr>
      <w:r w:rsidRPr="00302008">
        <w:rPr>
          <w:lang w:eastAsia="zh-CN"/>
        </w:rPr>
        <w:t>"Why is the traffic congested on Highway A, and what adjustments can be made to optimize traffic flow?"</w:t>
      </w:r>
    </w:p>
    <w:p w14:paraId="10E1F3AB" w14:textId="77777777" w:rsidR="00E701B0" w:rsidRPr="00302008" w:rsidRDefault="00B2001D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302008">
        <w:rPr>
          <w:lang w:eastAsia="zh-CN"/>
        </w:rPr>
        <w:t>6G network exposure framework forwards the intent request to CN for interpretation and service execution.</w:t>
      </w:r>
    </w:p>
    <w:p w14:paraId="474D8EE8" w14:textId="77777777" w:rsidR="00E701B0" w:rsidRDefault="00B2001D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CN interprets the intent (e.g. by network AI Agent), and returns the service result to the application </w:t>
      </w:r>
      <w:r w:rsidRPr="00302008">
        <w:rPr>
          <w:lang w:eastAsia="zh-CN"/>
        </w:rPr>
        <w:t>via 6G network exposure framework:</w:t>
      </w:r>
    </w:p>
    <w:p w14:paraId="0570456F" w14:textId="77777777" w:rsidR="00E701B0" w:rsidRDefault="00B2001D">
      <w:pPr>
        <w:ind w:left="720"/>
        <w:rPr>
          <w:rFonts w:eastAsia="Yu Mincho"/>
          <w:lang w:val="en-US" w:eastAsia="ja-JP"/>
        </w:rPr>
      </w:pPr>
      <w:r w:rsidRPr="00302008">
        <w:rPr>
          <w:lang w:eastAsia="zh-CN"/>
        </w:rPr>
        <w:t>"Highway A is currently experiencing high congestion due to an accident. Recommended actions include adjusting traffic light durations on alternate routes and deploying dynamic</w:t>
      </w:r>
      <w:r>
        <w:rPr>
          <w:rFonts w:eastAsia="Times New Roman"/>
          <w:lang w:val="en-US" w:eastAsia="ja-JP"/>
        </w:rPr>
        <w:t xml:space="preserve"> signage to inform drivers. Expected congestion reduction in 10 minutes."</w:t>
      </w:r>
    </w:p>
    <w:p w14:paraId="3F245D0F" w14:textId="77777777" w:rsidR="00E701B0" w:rsidRDefault="00B2001D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t>The response is sent back to the third-party application, which displays it to the user (e.g. a traffic management controller or city official) or uses it for further decision-making.</w:t>
      </w:r>
    </w:p>
    <w:p w14:paraId="7112E8F4" w14:textId="77777777" w:rsidR="00E701B0" w:rsidRDefault="00B2001D">
      <w:pPr>
        <w:rPr>
          <w:lang w:eastAsia="zh-CN"/>
        </w:rPr>
      </w:pPr>
      <w:r>
        <w:t>The city application does not need to build its own sensing/prediction infrastructure; it can look for and find operator-provided analytics services and use them. the application asks for “what they want,” not “which exact API.”</w:t>
      </w:r>
    </w:p>
    <w:p w14:paraId="7D7FD70B" w14:textId="2AC851E6" w:rsidR="00E701B0" w:rsidRDefault="00912AB2" w:rsidP="00A17042">
      <w:pPr>
        <w:pStyle w:val="Heading4"/>
        <w:rPr>
          <w:lang w:eastAsia="zh-CN"/>
        </w:rPr>
      </w:pPr>
      <w:r>
        <w:rPr>
          <w:lang w:eastAsia="zh-CN"/>
        </w:rPr>
        <w:t>x</w:t>
      </w:r>
      <w:r w:rsidR="00B2001D">
        <w:rPr>
          <w:lang w:eastAsia="zh-CN"/>
        </w:rPr>
        <w:t>.x.</w:t>
      </w:r>
      <w:r w:rsidR="00A17042">
        <w:rPr>
          <w:lang w:eastAsia="zh-CN"/>
        </w:rPr>
        <w:t>1.</w:t>
      </w:r>
      <w:r w:rsidR="00B2001D">
        <w:rPr>
          <w:lang w:eastAsia="zh-CN"/>
        </w:rPr>
        <w:t>3</w:t>
      </w:r>
      <w:r w:rsidR="00B2001D">
        <w:rPr>
          <w:lang w:eastAsia="zh-CN"/>
        </w:rPr>
        <w:tab/>
        <w:t xml:space="preserve">Use Case#2 </w:t>
      </w:r>
      <w:r w:rsidR="0051716C">
        <w:rPr>
          <w:rFonts w:hint="eastAsia"/>
          <w:lang w:eastAsia="zh-CN"/>
        </w:rPr>
        <w:t>Exposure</w:t>
      </w:r>
      <w:r w:rsidR="0051716C">
        <w:rPr>
          <w:lang w:eastAsia="zh-CN"/>
        </w:rPr>
        <w:t xml:space="preserve"> </w:t>
      </w:r>
      <w:r w:rsidR="0051716C">
        <w:rPr>
          <w:rFonts w:hint="eastAsia"/>
          <w:lang w:eastAsia="zh-CN"/>
        </w:rPr>
        <w:t>of</w:t>
      </w:r>
      <w:r w:rsidR="0051716C">
        <w:rPr>
          <w:lang w:eastAsia="zh-CN"/>
        </w:rPr>
        <w:t xml:space="preserve"> </w:t>
      </w:r>
      <w:r w:rsidR="0051716C">
        <w:rPr>
          <w:rFonts w:hint="eastAsia"/>
          <w:lang w:eastAsia="zh-CN"/>
        </w:rPr>
        <w:t>i</w:t>
      </w:r>
      <w:r w:rsidR="0051716C">
        <w:rPr>
          <w:lang w:eastAsia="zh-CN"/>
        </w:rPr>
        <w:t>ntent based CN</w:t>
      </w:r>
      <w:r w:rsidR="00302008">
        <w:rPr>
          <w:lang w:eastAsia="zh-CN"/>
        </w:rPr>
        <w:t xml:space="preserve"> </w:t>
      </w:r>
      <w:r w:rsidR="00302008">
        <w:rPr>
          <w:rFonts w:hint="eastAsia"/>
          <w:lang w:eastAsia="zh-CN"/>
        </w:rPr>
        <w:t>computing</w:t>
      </w:r>
      <w:r w:rsidR="00302008">
        <w:rPr>
          <w:lang w:eastAsia="zh-CN"/>
        </w:rPr>
        <w:t xml:space="preserve"> </w:t>
      </w:r>
      <w:r w:rsidR="0051716C">
        <w:rPr>
          <w:lang w:eastAsia="zh-CN"/>
        </w:rPr>
        <w:t xml:space="preserve">service for </w:t>
      </w:r>
      <w:r w:rsidR="00302008">
        <w:rPr>
          <w:rFonts w:hint="eastAsia"/>
          <w:lang w:eastAsia="zh-CN"/>
        </w:rPr>
        <w:t>XR</w:t>
      </w:r>
      <w:r w:rsidR="00302008">
        <w:rPr>
          <w:lang w:eastAsia="zh-CN"/>
        </w:rPr>
        <w:t xml:space="preserve"> </w:t>
      </w:r>
      <w:r w:rsidR="00B2001D">
        <w:rPr>
          <w:lang w:eastAsia="zh-CN"/>
        </w:rPr>
        <w:t xml:space="preserve"> </w:t>
      </w:r>
    </w:p>
    <w:p w14:paraId="2C69AB52" w14:textId="77777777" w:rsidR="00E701B0" w:rsidRDefault="00B2001D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Description</w:t>
      </w:r>
    </w:p>
    <w:p w14:paraId="487BCF42" w14:textId="77777777" w:rsidR="0051716C" w:rsidRDefault="00B2001D">
      <w:pPr>
        <w:rPr>
          <w:lang w:eastAsia="zh-CN"/>
        </w:rPr>
      </w:pPr>
      <w:r>
        <w:rPr>
          <w:rFonts w:hint="eastAsia"/>
        </w:rPr>
        <w:t>T</w:t>
      </w:r>
      <w:r>
        <w:t>his use case is derived from SA1 use case 9.15.</w:t>
      </w:r>
      <w:r>
        <w:rPr>
          <w:rFonts w:hint="eastAsia"/>
          <w:lang w:eastAsia="zh-CN"/>
        </w:rPr>
        <w:t xml:space="preserve"> </w:t>
      </w:r>
    </w:p>
    <w:p w14:paraId="174B53A8" w14:textId="77777777" w:rsidR="0051716C" w:rsidRDefault="00B2001D">
      <w:pPr>
        <w:rPr>
          <w:lang w:eastAsia="zh-CN"/>
        </w:rPr>
      </w:pPr>
      <w:r>
        <w:t xml:space="preserve">An XR application platform (3rd party) provides immersive XR service to end users. </w:t>
      </w:r>
      <w:r>
        <w:rPr>
          <w:rFonts w:hint="eastAsia"/>
          <w:lang w:eastAsia="zh-CN"/>
        </w:rPr>
        <w:t>The real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time rendering of 3D scenes in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large-scale XR application is a typical case of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computing-</w:t>
      </w:r>
      <w:r>
        <w:rPr>
          <w:lang w:eastAsia="zh-CN"/>
        </w:rPr>
        <w:t>intensive</w:t>
      </w:r>
      <w:r>
        <w:rPr>
          <w:rFonts w:hint="eastAsia"/>
          <w:lang w:eastAsia="zh-CN"/>
        </w:rPr>
        <w:t xml:space="preserve"> application, which requires large amount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calculation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to handle the complicated model and texture mapping.</w:t>
      </w:r>
      <w:r>
        <w:rPr>
          <w:lang w:eastAsia="zh-CN"/>
        </w:rPr>
        <w:t xml:space="preserve"> </w:t>
      </w:r>
    </w:p>
    <w:p w14:paraId="6CDE3909" w14:textId="50CB0352" w:rsidR="00E701B0" w:rsidRDefault="00B2001D">
      <w:r>
        <w:t xml:space="preserve">The platform distributes the computing workload to </w:t>
      </w:r>
      <w:r>
        <w:rPr>
          <w:rStyle w:val="Strong"/>
          <w:b w:val="0"/>
        </w:rPr>
        <w:t xml:space="preserve">CN controlled computing resource core </w:t>
      </w:r>
      <w:r>
        <w:t>to meet service requirements (e.g. latency, response time, requested computing capability).</w:t>
      </w:r>
    </w:p>
    <w:p w14:paraId="243EFCB7" w14:textId="77777777" w:rsidR="00E701B0" w:rsidRDefault="00B2001D">
      <w:pPr>
        <w:jc w:val="center"/>
      </w:pPr>
      <w:r>
        <w:rPr>
          <w:noProof/>
        </w:rPr>
        <w:lastRenderedPageBreak/>
        <w:drawing>
          <wp:inline distT="0" distB="0" distL="0" distR="0" wp14:anchorId="3682A0AF" wp14:editId="4C5B2BB2">
            <wp:extent cx="5276215" cy="2818765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281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71C86E" w14:textId="77777777" w:rsidR="00E701B0" w:rsidRDefault="00B2001D">
      <w:pPr>
        <w:jc w:val="center"/>
      </w:pPr>
      <w:r>
        <w:rPr>
          <w:rFonts w:hint="eastAsia"/>
          <w:lang w:eastAsia="zh-CN"/>
        </w:rPr>
        <w:t>Figure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4.x.2: XR split rendering using the CN controlled computing resource</w:t>
      </w:r>
    </w:p>
    <w:p w14:paraId="6B22F688" w14:textId="77777777" w:rsidR="00E701B0" w:rsidRDefault="00B2001D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Pre-conditions</w:t>
      </w:r>
    </w:p>
    <w:p w14:paraId="37589FB1" w14:textId="77777777" w:rsidR="00E701B0" w:rsidRDefault="00B2001D">
      <w:pPr>
        <w:rPr>
          <w:lang w:eastAsia="zh-CN"/>
        </w:rPr>
      </w:pPr>
      <w:r w:rsidRPr="00D561F8">
        <w:rPr>
          <w:rFonts w:hint="eastAsia"/>
          <w:lang w:eastAsia="zh-CN"/>
        </w:rPr>
        <w:t>6</w:t>
      </w:r>
      <w:r w:rsidRPr="00D561F8">
        <w:rPr>
          <w:lang w:eastAsia="zh-CN"/>
        </w:rPr>
        <w:t>G exposure framework supports the intent service request from 3</w:t>
      </w:r>
      <w:r w:rsidRPr="00D561F8">
        <w:rPr>
          <w:vertAlign w:val="superscript"/>
          <w:lang w:eastAsia="zh-CN"/>
        </w:rPr>
        <w:t>rd</w:t>
      </w:r>
      <w:r w:rsidRPr="00D561F8">
        <w:rPr>
          <w:lang w:eastAsia="zh-CN"/>
        </w:rPr>
        <w:t xml:space="preserve"> party application.</w:t>
      </w:r>
    </w:p>
    <w:p w14:paraId="5DF30C83" w14:textId="77777777" w:rsidR="00E701B0" w:rsidRDefault="00B2001D">
      <w:p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G core network can </w:t>
      </w:r>
      <w:proofErr w:type="spellStart"/>
      <w:r>
        <w:rPr>
          <w:lang w:eastAsia="zh-CN"/>
        </w:rPr>
        <w:t>interprete</w:t>
      </w:r>
      <w:proofErr w:type="spellEnd"/>
      <w:r>
        <w:rPr>
          <w:lang w:eastAsia="zh-CN"/>
        </w:rPr>
        <w:t xml:space="preserve"> the intent request and provide computing resources.</w:t>
      </w:r>
    </w:p>
    <w:p w14:paraId="5033D4CE" w14:textId="77777777" w:rsidR="00E701B0" w:rsidRDefault="00B2001D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Service flow</w:t>
      </w:r>
    </w:p>
    <w:p w14:paraId="6F77CD28" w14:textId="38E3E48D" w:rsidR="00E701B0" w:rsidRDefault="00B2001D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</w:rPr>
        <w:t xml:space="preserve">Regarding </w:t>
      </w:r>
      <w:r>
        <w:t xml:space="preserve">the </w:t>
      </w:r>
      <w:r>
        <w:rPr>
          <w:rFonts w:hint="eastAsia"/>
        </w:rPr>
        <w:t>XR application</w:t>
      </w:r>
      <w:r>
        <w:t>'</w:t>
      </w:r>
      <w:r>
        <w:rPr>
          <w:rFonts w:hint="eastAsia"/>
        </w:rPr>
        <w:t xml:space="preserve">s need, </w:t>
      </w:r>
      <w:r>
        <w:t xml:space="preserve">the </w:t>
      </w:r>
      <w:r>
        <w:rPr>
          <w:rFonts w:hint="eastAsia"/>
        </w:rPr>
        <w:t xml:space="preserve">UE sends </w:t>
      </w:r>
      <w:r>
        <w:t>a request of XR renderin</w:t>
      </w:r>
      <w:r w:rsidR="00302008">
        <w:rPr>
          <w:rFonts w:hint="eastAsia"/>
          <w:lang w:eastAsia="zh-CN"/>
        </w:rPr>
        <w:t>g</w:t>
      </w:r>
      <w:r>
        <w:t xml:space="preserve"> to the XR Application Platform.</w:t>
      </w:r>
    </w:p>
    <w:p w14:paraId="62066E11" w14:textId="77777777" w:rsidR="00E701B0" w:rsidRPr="00302008" w:rsidRDefault="00B2001D">
      <w:pPr>
        <w:pStyle w:val="ListParagraph"/>
        <w:numPr>
          <w:ilvl w:val="0"/>
          <w:numId w:val="4"/>
        </w:numPr>
        <w:ind w:firstLineChars="0"/>
      </w:pPr>
      <w:r w:rsidRPr="00302008">
        <w:t xml:space="preserve">The platform decomposes the UE’s request and sends </w:t>
      </w:r>
      <w:r w:rsidRPr="00302008">
        <w:rPr>
          <w:rFonts w:hint="eastAsia"/>
        </w:rPr>
        <w:t>a</w:t>
      </w:r>
      <w:r w:rsidRPr="00302008">
        <w:t>n</w:t>
      </w:r>
      <w:r w:rsidRPr="00302008">
        <w:rPr>
          <w:rFonts w:hint="eastAsia"/>
        </w:rPr>
        <w:t xml:space="preserve"> </w:t>
      </w:r>
      <w:r w:rsidRPr="00302008">
        <w:t xml:space="preserve">intent </w:t>
      </w:r>
      <w:r w:rsidRPr="00302008">
        <w:rPr>
          <w:rFonts w:hint="eastAsia"/>
        </w:rPr>
        <w:t xml:space="preserve">request of XR rendering to </w:t>
      </w:r>
      <w:r w:rsidRPr="00302008">
        <w:t>the network exposure framework, for example:</w:t>
      </w:r>
    </w:p>
    <w:p w14:paraId="2BB969CE" w14:textId="77777777" w:rsidR="00E701B0" w:rsidRDefault="00B2001D">
      <w:pPr>
        <w:pStyle w:val="ListParagraph"/>
        <w:ind w:left="840" w:firstLineChars="0" w:firstLine="0"/>
      </w:pPr>
      <w:r>
        <w:t xml:space="preserve">“For XR task S, keep end-to-end latency ≤ x </w:t>
      </w:r>
      <w:proofErr w:type="spellStart"/>
      <w:r>
        <w:t>ms</w:t>
      </w:r>
      <w:proofErr w:type="spellEnd"/>
      <w:r>
        <w:t xml:space="preserve"> and rendering response time ≤ y </w:t>
      </w:r>
      <w:proofErr w:type="spellStart"/>
      <w:r>
        <w:t>ms</w:t>
      </w:r>
      <w:proofErr w:type="spellEnd"/>
      <w:r>
        <w:t xml:space="preserve"> by coordinating CN-controlled compute offload resources and XR communication.”</w:t>
      </w:r>
      <w:r>
        <w:rPr>
          <w:rFonts w:hint="eastAsia"/>
        </w:rPr>
        <w:t xml:space="preserve"> </w:t>
      </w:r>
    </w:p>
    <w:p w14:paraId="031CBF55" w14:textId="1336A269" w:rsidR="00E701B0" w:rsidRPr="00302008" w:rsidRDefault="00B2001D">
      <w:pPr>
        <w:pStyle w:val="ListParagraph"/>
        <w:numPr>
          <w:ilvl w:val="0"/>
          <w:numId w:val="4"/>
        </w:numPr>
        <w:ind w:firstLineChars="0"/>
        <w:rPr>
          <w:bCs/>
        </w:rPr>
      </w:pPr>
      <w:r w:rsidRPr="00302008">
        <w:t>Network exposure framework forwards the intent to</w:t>
      </w:r>
      <w:r w:rsidRPr="00302008">
        <w:rPr>
          <w:bCs/>
        </w:rPr>
        <w:t xml:space="preserve"> </w:t>
      </w:r>
      <w:r w:rsidR="00302008">
        <w:t>6G core network</w:t>
      </w:r>
      <w:r w:rsidRPr="00302008">
        <w:rPr>
          <w:bCs/>
        </w:rPr>
        <w:t>.</w:t>
      </w:r>
    </w:p>
    <w:p w14:paraId="116E0D3F" w14:textId="7663CB14" w:rsidR="00302008" w:rsidRDefault="00302008">
      <w:pPr>
        <w:pStyle w:val="ListParagraph"/>
        <w:numPr>
          <w:ilvl w:val="0"/>
          <w:numId w:val="4"/>
        </w:numPr>
        <w:ind w:firstLineChars="0"/>
      </w:pPr>
      <w:r>
        <w:t>6G core network</w:t>
      </w:r>
      <w:r w:rsidR="00B2001D" w:rsidRPr="00302008">
        <w:t xml:space="preserve"> selects computing resources </w:t>
      </w:r>
      <w:r>
        <w:rPr>
          <w:rFonts w:hint="eastAsia"/>
          <w:lang w:eastAsia="zh-CN"/>
        </w:rPr>
        <w:t>supporting</w:t>
      </w:r>
      <w:r>
        <w:t xml:space="preserve"> </w:t>
      </w:r>
      <w:r>
        <w:rPr>
          <w:rFonts w:hint="eastAsia"/>
          <w:lang w:eastAsia="zh-CN"/>
        </w:rPr>
        <w:t>XR</w:t>
      </w:r>
      <w:r>
        <w:t xml:space="preserve"> </w:t>
      </w:r>
      <w:r>
        <w:rPr>
          <w:rFonts w:hint="eastAsia"/>
          <w:lang w:eastAsia="zh-CN"/>
        </w:rPr>
        <w:t>rendering</w:t>
      </w:r>
      <w:r>
        <w:t xml:space="preserve"> </w:t>
      </w:r>
      <w:r w:rsidR="00B2001D" w:rsidRPr="00302008">
        <w:t>(e.g.</w:t>
      </w:r>
      <w:r>
        <w:t>,</w:t>
      </w:r>
      <w:r w:rsidR="00B2001D" w:rsidRPr="00302008">
        <w:t xml:space="preserve"> computing NF#1)</w:t>
      </w:r>
      <w:r w:rsidR="00B2001D">
        <w:t xml:space="preserve"> </w:t>
      </w:r>
      <w:r w:rsidR="00B2001D" w:rsidRPr="00302008">
        <w:t xml:space="preserve">based on the </w:t>
      </w:r>
      <w:proofErr w:type="spellStart"/>
      <w:r w:rsidR="00B2001D" w:rsidRPr="00302008">
        <w:t>interpretion</w:t>
      </w:r>
      <w:proofErr w:type="spellEnd"/>
      <w:r w:rsidR="00B2001D" w:rsidRPr="00302008">
        <w:t xml:space="preserve"> of the intent request</w:t>
      </w:r>
      <w:r w:rsidR="00B2001D">
        <w:t xml:space="preserve"> and the </w:t>
      </w:r>
      <w:r>
        <w:rPr>
          <w:rFonts w:hint="eastAsia"/>
          <w:lang w:eastAsia="zh-CN"/>
        </w:rPr>
        <w:t>capabilities/</w:t>
      </w:r>
      <w:r w:rsidR="00B2001D">
        <w:t xml:space="preserve">status information of all computing </w:t>
      </w:r>
      <w:r>
        <w:t>NF</w:t>
      </w:r>
      <w:r w:rsidR="00B2001D">
        <w:t xml:space="preserve">, and then </w:t>
      </w:r>
      <w:r>
        <w:t>provides</w:t>
      </w:r>
      <w:r w:rsidR="00B2001D" w:rsidRPr="00302008">
        <w:rPr>
          <w:rFonts w:hint="eastAsia"/>
        </w:rPr>
        <w:t xml:space="preserve"> </w:t>
      </w:r>
      <w:r w:rsidR="00B2001D">
        <w:t>feedback</w:t>
      </w:r>
      <w:r>
        <w:t>.</w:t>
      </w:r>
      <w:r w:rsidR="00B2001D">
        <w:t xml:space="preserve"> </w:t>
      </w:r>
    </w:p>
    <w:p w14:paraId="00E4DBE7" w14:textId="49952AF0" w:rsidR="00E701B0" w:rsidRPr="00302008" w:rsidRDefault="00B2001D">
      <w:pPr>
        <w:pStyle w:val="ListParagraph"/>
        <w:numPr>
          <w:ilvl w:val="0"/>
          <w:numId w:val="4"/>
        </w:numPr>
        <w:ind w:firstLineChars="0"/>
      </w:pPr>
      <w:r>
        <w:t xml:space="preserve">Meanwhile, the 6G core network establishes the communication paths between the UE and selected </w:t>
      </w:r>
      <w:r w:rsidR="00302008">
        <w:t>NF#1</w:t>
      </w:r>
      <w:r>
        <w:t xml:space="preserve"> </w:t>
      </w:r>
      <w:r w:rsidR="00302008">
        <w:t xml:space="preserve">for </w:t>
      </w:r>
      <w:r>
        <w:rPr>
          <w:rFonts w:hint="eastAsia"/>
        </w:rPr>
        <w:t xml:space="preserve">transmit </w:t>
      </w:r>
      <w:r>
        <w:t xml:space="preserve">data </w:t>
      </w:r>
      <w:r>
        <w:rPr>
          <w:rFonts w:hint="eastAsia"/>
        </w:rPr>
        <w:t>for the rendering</w:t>
      </w:r>
      <w:r>
        <w:t xml:space="preserve"> based on the </w:t>
      </w:r>
      <w:proofErr w:type="spellStart"/>
      <w:r w:rsidRPr="00302008">
        <w:t>the</w:t>
      </w:r>
      <w:proofErr w:type="spellEnd"/>
      <w:r w:rsidRPr="00302008">
        <w:t xml:space="preserve"> </w:t>
      </w:r>
      <w:proofErr w:type="spellStart"/>
      <w:r w:rsidRPr="00302008">
        <w:t>interpretion</w:t>
      </w:r>
      <w:proofErr w:type="spellEnd"/>
      <w:r w:rsidRPr="00302008">
        <w:t xml:space="preserve"> of the intent request.</w:t>
      </w:r>
    </w:p>
    <w:p w14:paraId="66D4CCFD" w14:textId="77777777" w:rsidR="00E701B0" w:rsidRPr="00302008" w:rsidRDefault="00B2001D">
      <w:pPr>
        <w:pStyle w:val="ListParagraph"/>
        <w:numPr>
          <w:ilvl w:val="0"/>
          <w:numId w:val="4"/>
        </w:numPr>
        <w:ind w:firstLineChars="0"/>
      </w:pPr>
      <w:r w:rsidRPr="00302008">
        <w:t>The XR application platform renders with CN decisions and receives the rendered XR output as expected.</w:t>
      </w:r>
    </w:p>
    <w:p w14:paraId="050A190F" w14:textId="7617505B" w:rsidR="00912AB2" w:rsidRPr="00D561F8" w:rsidRDefault="00B2001D" w:rsidP="00D561F8">
      <w:pPr>
        <w:pStyle w:val="ListParagraph"/>
        <w:numPr>
          <w:ilvl w:val="0"/>
          <w:numId w:val="4"/>
        </w:numPr>
        <w:ind w:firstLineChars="0"/>
      </w:pPr>
      <w:r>
        <w:t>Then the XR Application Platform returns the rendered XR image to the UE.</w:t>
      </w:r>
    </w:p>
    <w:p w14:paraId="6F7019C1" w14:textId="63F89278" w:rsidR="00912AB2" w:rsidRPr="00912AB2" w:rsidRDefault="00912AB2" w:rsidP="00912AB2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Chars="0" w:firstLine="0"/>
        <w:rPr>
          <w:rFonts w:ascii="Arial" w:hAnsi="Arial" w:cs="Arial"/>
          <w:color w:val="0070C0"/>
          <w:sz w:val="28"/>
          <w:szCs w:val="28"/>
        </w:rPr>
      </w:pPr>
      <w:r w:rsidRPr="00912AB2">
        <w:rPr>
          <w:rFonts w:ascii="Arial" w:hAnsi="Arial" w:cs="Arial"/>
          <w:color w:val="0070C0"/>
          <w:sz w:val="28"/>
          <w:szCs w:val="28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</w:rPr>
        <w:t>End of the</w:t>
      </w:r>
      <w:r w:rsidRPr="00912AB2">
        <w:rPr>
          <w:rFonts w:ascii="Arial" w:hAnsi="Arial" w:cs="Arial"/>
          <w:color w:val="0070C0"/>
          <w:sz w:val="28"/>
          <w:szCs w:val="28"/>
        </w:rPr>
        <w:t xml:space="preserve"> Change * * * *</w:t>
      </w:r>
    </w:p>
    <w:p w14:paraId="13336A53" w14:textId="77777777" w:rsidR="00E701B0" w:rsidRDefault="00E701B0">
      <w:pPr>
        <w:rPr>
          <w:sz w:val="32"/>
          <w:lang w:eastAsia="zh-CN"/>
        </w:rPr>
      </w:pPr>
    </w:p>
    <w:sectPr w:rsidR="00E701B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94683" w14:textId="77777777" w:rsidR="008629E2" w:rsidRDefault="008629E2">
      <w:pPr>
        <w:spacing w:after="0"/>
      </w:pPr>
      <w:r>
        <w:separator/>
      </w:r>
    </w:p>
  </w:endnote>
  <w:endnote w:type="continuationSeparator" w:id="0">
    <w:p w14:paraId="1E216BDB" w14:textId="77777777" w:rsidR="008629E2" w:rsidRDefault="008629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34C5B" w14:textId="77777777" w:rsidR="008629E2" w:rsidRDefault="008629E2">
      <w:pPr>
        <w:spacing w:after="0"/>
      </w:pPr>
      <w:r>
        <w:separator/>
      </w:r>
    </w:p>
  </w:footnote>
  <w:footnote w:type="continuationSeparator" w:id="0">
    <w:p w14:paraId="653DE791" w14:textId="77777777" w:rsidR="008629E2" w:rsidRDefault="008629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C1A78" w14:textId="77777777" w:rsidR="00E701B0" w:rsidRDefault="00B200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84756"/>
    <w:multiLevelType w:val="multilevel"/>
    <w:tmpl w:val="301847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2C793B"/>
    <w:multiLevelType w:val="multilevel"/>
    <w:tmpl w:val="662C79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497656"/>
    <w:multiLevelType w:val="multilevel"/>
    <w:tmpl w:val="70497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BA1664"/>
    <w:multiLevelType w:val="multilevel"/>
    <w:tmpl w:val="7ABA1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FDE2EB3"/>
    <w:rsid w:val="F3FD2B63"/>
    <w:rsid w:val="F7793087"/>
    <w:rsid w:val="FB8DBDBD"/>
    <w:rsid w:val="FF0B8B92"/>
    <w:rsid w:val="000020ED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54B7"/>
    <w:rsid w:val="000E672C"/>
    <w:rsid w:val="000F6126"/>
    <w:rsid w:val="000F73CB"/>
    <w:rsid w:val="000F76CD"/>
    <w:rsid w:val="00107AAB"/>
    <w:rsid w:val="00111C93"/>
    <w:rsid w:val="00126AA6"/>
    <w:rsid w:val="0012798E"/>
    <w:rsid w:val="0013504C"/>
    <w:rsid w:val="00135915"/>
    <w:rsid w:val="001526CE"/>
    <w:rsid w:val="001553AD"/>
    <w:rsid w:val="0015571C"/>
    <w:rsid w:val="00156707"/>
    <w:rsid w:val="00176FC5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5C4D"/>
    <w:rsid w:val="00247FAF"/>
    <w:rsid w:val="00262BAD"/>
    <w:rsid w:val="002634BB"/>
    <w:rsid w:val="00275D12"/>
    <w:rsid w:val="00292580"/>
    <w:rsid w:val="00295791"/>
    <w:rsid w:val="00297FD0"/>
    <w:rsid w:val="002A412E"/>
    <w:rsid w:val="002A5725"/>
    <w:rsid w:val="002B1F0E"/>
    <w:rsid w:val="002B38EA"/>
    <w:rsid w:val="002C7EBF"/>
    <w:rsid w:val="002D16C0"/>
    <w:rsid w:val="002E76D7"/>
    <w:rsid w:val="002F0046"/>
    <w:rsid w:val="00302008"/>
    <w:rsid w:val="00307245"/>
    <w:rsid w:val="003131B7"/>
    <w:rsid w:val="00332BBF"/>
    <w:rsid w:val="003371BE"/>
    <w:rsid w:val="00347CAD"/>
    <w:rsid w:val="0035086D"/>
    <w:rsid w:val="00370766"/>
    <w:rsid w:val="00371769"/>
    <w:rsid w:val="003765CD"/>
    <w:rsid w:val="00381D24"/>
    <w:rsid w:val="00382BE9"/>
    <w:rsid w:val="003A32CB"/>
    <w:rsid w:val="003B4475"/>
    <w:rsid w:val="003B69AB"/>
    <w:rsid w:val="003C08DA"/>
    <w:rsid w:val="003D7544"/>
    <w:rsid w:val="003E29EF"/>
    <w:rsid w:val="003F00E8"/>
    <w:rsid w:val="00400063"/>
    <w:rsid w:val="00404206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7409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1A2"/>
    <w:rsid w:val="004A03CA"/>
    <w:rsid w:val="004A1BB0"/>
    <w:rsid w:val="004A6CE2"/>
    <w:rsid w:val="004B2E9C"/>
    <w:rsid w:val="004C418A"/>
    <w:rsid w:val="004D3518"/>
    <w:rsid w:val="004D3A11"/>
    <w:rsid w:val="004D569B"/>
    <w:rsid w:val="004D5F95"/>
    <w:rsid w:val="004E302C"/>
    <w:rsid w:val="0050780D"/>
    <w:rsid w:val="0051716C"/>
    <w:rsid w:val="00521039"/>
    <w:rsid w:val="00521FBF"/>
    <w:rsid w:val="00525DE5"/>
    <w:rsid w:val="0052615C"/>
    <w:rsid w:val="00562556"/>
    <w:rsid w:val="005660BD"/>
    <w:rsid w:val="00567FC9"/>
    <w:rsid w:val="00580C5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476E"/>
    <w:rsid w:val="005D5305"/>
    <w:rsid w:val="005E2C44"/>
    <w:rsid w:val="005E4909"/>
    <w:rsid w:val="005F5016"/>
    <w:rsid w:val="00600DC4"/>
    <w:rsid w:val="00603517"/>
    <w:rsid w:val="00607CA1"/>
    <w:rsid w:val="00611C12"/>
    <w:rsid w:val="00612E3F"/>
    <w:rsid w:val="0063112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25E6"/>
    <w:rsid w:val="007010B6"/>
    <w:rsid w:val="00710348"/>
    <w:rsid w:val="00712A2B"/>
    <w:rsid w:val="00713847"/>
    <w:rsid w:val="00722FA4"/>
    <w:rsid w:val="00726946"/>
    <w:rsid w:val="00732381"/>
    <w:rsid w:val="00733E26"/>
    <w:rsid w:val="0073780F"/>
    <w:rsid w:val="007479F4"/>
    <w:rsid w:val="00770A9F"/>
    <w:rsid w:val="0077301C"/>
    <w:rsid w:val="007811D0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9E2"/>
    <w:rsid w:val="0086339A"/>
    <w:rsid w:val="00864396"/>
    <w:rsid w:val="00870CF1"/>
    <w:rsid w:val="00870EE7"/>
    <w:rsid w:val="00873B74"/>
    <w:rsid w:val="00881AEE"/>
    <w:rsid w:val="00886815"/>
    <w:rsid w:val="00890348"/>
    <w:rsid w:val="00895313"/>
    <w:rsid w:val="00895C76"/>
    <w:rsid w:val="008A0451"/>
    <w:rsid w:val="008A5E86"/>
    <w:rsid w:val="008B1118"/>
    <w:rsid w:val="008B3DB0"/>
    <w:rsid w:val="008B6836"/>
    <w:rsid w:val="008B6B24"/>
    <w:rsid w:val="008C107A"/>
    <w:rsid w:val="008C1E65"/>
    <w:rsid w:val="008D4BC6"/>
    <w:rsid w:val="008E448A"/>
    <w:rsid w:val="008E5E51"/>
    <w:rsid w:val="008F3348"/>
    <w:rsid w:val="008F33A2"/>
    <w:rsid w:val="008F647C"/>
    <w:rsid w:val="008F686C"/>
    <w:rsid w:val="009012A3"/>
    <w:rsid w:val="00912AB2"/>
    <w:rsid w:val="00914BF7"/>
    <w:rsid w:val="00934B69"/>
    <w:rsid w:val="009359C8"/>
    <w:rsid w:val="00941D82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29A5"/>
    <w:rsid w:val="009F7FF6"/>
    <w:rsid w:val="00A17042"/>
    <w:rsid w:val="00A200DC"/>
    <w:rsid w:val="00A33D66"/>
    <w:rsid w:val="00A3669C"/>
    <w:rsid w:val="00A431A4"/>
    <w:rsid w:val="00A47E70"/>
    <w:rsid w:val="00A50C1A"/>
    <w:rsid w:val="00A526CC"/>
    <w:rsid w:val="00A71EC8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001D"/>
    <w:rsid w:val="00B258BB"/>
    <w:rsid w:val="00B35C6C"/>
    <w:rsid w:val="00B44868"/>
    <w:rsid w:val="00B46356"/>
    <w:rsid w:val="00B475BB"/>
    <w:rsid w:val="00B660D7"/>
    <w:rsid w:val="00B66D06"/>
    <w:rsid w:val="00B74C22"/>
    <w:rsid w:val="00B754CE"/>
    <w:rsid w:val="00B8024E"/>
    <w:rsid w:val="00B83BC2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2DC9"/>
    <w:rsid w:val="00C1723F"/>
    <w:rsid w:val="00C217B8"/>
    <w:rsid w:val="00C21836"/>
    <w:rsid w:val="00C34590"/>
    <w:rsid w:val="00C35B9B"/>
    <w:rsid w:val="00C3641F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5F52"/>
    <w:rsid w:val="00D407B1"/>
    <w:rsid w:val="00D54E8C"/>
    <w:rsid w:val="00D561F8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0E2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231"/>
    <w:rsid w:val="00E5646D"/>
    <w:rsid w:val="00E701B0"/>
    <w:rsid w:val="00E71595"/>
    <w:rsid w:val="00E74E32"/>
    <w:rsid w:val="00E81BF9"/>
    <w:rsid w:val="00E84466"/>
    <w:rsid w:val="00E855CA"/>
    <w:rsid w:val="00E8573B"/>
    <w:rsid w:val="00E9202E"/>
    <w:rsid w:val="00EB4FA3"/>
    <w:rsid w:val="00EB77F5"/>
    <w:rsid w:val="00ED1330"/>
    <w:rsid w:val="00ED4616"/>
    <w:rsid w:val="00ED5B7D"/>
    <w:rsid w:val="00EE2EF0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03C9"/>
    <w:rsid w:val="00F5389E"/>
    <w:rsid w:val="00F545AC"/>
    <w:rsid w:val="00F56BA7"/>
    <w:rsid w:val="00F610C3"/>
    <w:rsid w:val="00F65CCD"/>
    <w:rsid w:val="00F65EE0"/>
    <w:rsid w:val="00F66359"/>
    <w:rsid w:val="00F81736"/>
    <w:rsid w:val="00F9205A"/>
    <w:rsid w:val="00F92762"/>
    <w:rsid w:val="00F946A3"/>
    <w:rsid w:val="00F95B00"/>
    <w:rsid w:val="00F95E21"/>
    <w:rsid w:val="00FA1AAA"/>
    <w:rsid w:val="00FB289B"/>
    <w:rsid w:val="00FB6386"/>
    <w:rsid w:val="00FC6FB6"/>
    <w:rsid w:val="00FC77DE"/>
    <w:rsid w:val="00FE0706"/>
    <w:rsid w:val="00FE3460"/>
    <w:rsid w:val="00FE4987"/>
    <w:rsid w:val="00FE5CCF"/>
    <w:rsid w:val="00FF4F61"/>
    <w:rsid w:val="1E7E5FAF"/>
    <w:rsid w:val="2EBF9EB9"/>
    <w:rsid w:val="337B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9B087D"/>
  <w15:docId w15:val="{38B99D7E-E153-4628-8B65-D05C90A1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Pr>
      <w:rFonts w:eastAsia="宋体"/>
      <w:i/>
      <w:color w:val="0000FF"/>
    </w:rPr>
  </w:style>
  <w:style w:type="paragraph" w:customStyle="1" w:styleId="md-end-block">
    <w:name w:val="md-end-block"/>
    <w:basedOn w:val="Normal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md-plain">
    <w:name w:val="md-plain"/>
    <w:basedOn w:val="DefaultParagraphFont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A1704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Yangyanmei</cp:lastModifiedBy>
  <cp:revision>3</cp:revision>
  <cp:lastPrinted>1900-01-01T15:59:00Z</cp:lastPrinted>
  <dcterms:created xsi:type="dcterms:W3CDTF">2026-01-31T09:00:00Z</dcterms:created>
  <dcterms:modified xsi:type="dcterms:W3CDTF">2026-01-31T10:29:00Z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1768204508</vt:lpwstr>
  </property>
</Properties>
</file>